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3A59" w:rsidRPr="00410954" w:rsidRDefault="00203A59" w:rsidP="00203A59">
      <w:pPr>
        <w:rPr>
          <w:rFonts w:ascii="Arial Narrow" w:hAnsi="Arial Narrow"/>
          <w:b/>
          <w:bCs/>
          <w:u w:val="single"/>
        </w:rPr>
      </w:pPr>
      <w:bookmarkStart w:id="0" w:name="OLE_LINK10"/>
      <w:r w:rsidRPr="00410954">
        <w:rPr>
          <w:rFonts w:ascii="Arial Narrow" w:hAnsi="Arial Narrow"/>
          <w:b/>
          <w:bCs/>
        </w:rPr>
        <w:t>1.</w:t>
      </w:r>
      <w:r w:rsidRPr="00410954">
        <w:rPr>
          <w:rFonts w:ascii="Arial Narrow" w:hAnsi="Arial Narrow"/>
          <w:b/>
          <w:bCs/>
        </w:rPr>
        <w:tab/>
      </w:r>
      <w:r w:rsidRPr="00410954">
        <w:rPr>
          <w:rFonts w:ascii="Arial Narrow" w:hAnsi="Arial Narrow"/>
          <w:b/>
          <w:bCs/>
          <w:u w:val="single"/>
        </w:rPr>
        <w:t>OUVERTURE DE LA SÉANCE ORDINAIRE</w:t>
      </w:r>
    </w:p>
    <w:p w:rsidR="00203A59" w:rsidRPr="00410954" w:rsidRDefault="00203A59" w:rsidP="00203A59">
      <w:pPr>
        <w:rPr>
          <w:rFonts w:ascii="Arial Narrow" w:hAnsi="Arial Narrow"/>
          <w:b/>
          <w:bCs/>
          <w:u w:val="single"/>
        </w:rPr>
      </w:pPr>
      <w:r w:rsidRPr="00410954">
        <w:rPr>
          <w:rFonts w:ascii="Arial Narrow" w:hAnsi="Arial Narrow"/>
          <w:b/>
          <w:bCs/>
        </w:rPr>
        <w:t>2.</w:t>
      </w:r>
      <w:r w:rsidRPr="00410954">
        <w:rPr>
          <w:rFonts w:ascii="Arial Narrow" w:hAnsi="Arial Narrow"/>
          <w:b/>
          <w:bCs/>
        </w:rPr>
        <w:tab/>
      </w:r>
      <w:r w:rsidRPr="00410954">
        <w:rPr>
          <w:rFonts w:ascii="Arial Narrow" w:hAnsi="Arial Narrow"/>
          <w:b/>
          <w:bCs/>
          <w:u w:val="single"/>
        </w:rPr>
        <w:t>ADOPTION DE L’ORDRE DU JOUR DE LA SÉANCE ORDINAIRE</w:t>
      </w:r>
    </w:p>
    <w:p w:rsidR="00203A59" w:rsidRPr="00410954" w:rsidRDefault="00203A59" w:rsidP="00203A59">
      <w:pPr>
        <w:rPr>
          <w:rFonts w:ascii="Arial Narrow" w:hAnsi="Arial Narrow"/>
          <w:b/>
          <w:bCs/>
          <w:u w:val="single"/>
        </w:rPr>
      </w:pPr>
      <w:r w:rsidRPr="00410954">
        <w:rPr>
          <w:rFonts w:ascii="Arial Narrow" w:hAnsi="Arial Narrow"/>
          <w:b/>
          <w:bCs/>
        </w:rPr>
        <w:t>3.</w:t>
      </w:r>
      <w:r w:rsidRPr="00410954">
        <w:rPr>
          <w:rFonts w:ascii="Arial Narrow" w:hAnsi="Arial Narrow"/>
          <w:b/>
          <w:bCs/>
        </w:rPr>
        <w:tab/>
      </w:r>
      <w:r w:rsidRPr="00410954">
        <w:rPr>
          <w:rFonts w:ascii="Arial Narrow" w:hAnsi="Arial Narrow"/>
          <w:b/>
          <w:bCs/>
          <w:u w:val="single"/>
        </w:rPr>
        <w:t>CORRESPONDANCE ET AFFAIRES COURANTES</w:t>
      </w:r>
    </w:p>
    <w:p w:rsidR="00203A59" w:rsidRPr="00410954" w:rsidRDefault="00203A59" w:rsidP="00203A59">
      <w:pPr>
        <w:rPr>
          <w:rFonts w:ascii="Arial Narrow" w:hAnsi="Arial Narrow"/>
          <w:b/>
          <w:bCs/>
          <w:u w:val="single"/>
        </w:rPr>
      </w:pPr>
      <w:r w:rsidRPr="00410954">
        <w:rPr>
          <w:rFonts w:ascii="Arial Narrow" w:hAnsi="Arial Narrow"/>
          <w:b/>
          <w:bCs/>
        </w:rPr>
        <w:t>4.</w:t>
      </w:r>
      <w:r w:rsidRPr="00410954">
        <w:rPr>
          <w:rFonts w:ascii="Arial Narrow" w:hAnsi="Arial Narrow"/>
          <w:b/>
          <w:bCs/>
        </w:rPr>
        <w:tab/>
      </w:r>
      <w:r w:rsidRPr="00410954">
        <w:rPr>
          <w:rFonts w:ascii="Arial Narrow" w:hAnsi="Arial Narrow"/>
          <w:b/>
          <w:bCs/>
          <w:u w:val="single"/>
        </w:rPr>
        <w:t>PÉRIODE DE QUESTIONS SUR LES SUJETS À L’ORDRE DU JOUR</w:t>
      </w:r>
    </w:p>
    <w:p w:rsidR="00203A59" w:rsidRPr="00410954" w:rsidRDefault="00203A59" w:rsidP="00203A59">
      <w:pPr>
        <w:rPr>
          <w:rFonts w:ascii="Arial Narrow" w:hAnsi="Arial Narrow"/>
          <w:b/>
          <w:bCs/>
          <w:u w:val="single"/>
        </w:rPr>
      </w:pPr>
      <w:r w:rsidRPr="00410954">
        <w:rPr>
          <w:rFonts w:ascii="Arial Narrow" w:hAnsi="Arial Narrow"/>
          <w:b/>
          <w:bCs/>
        </w:rPr>
        <w:t>5.</w:t>
      </w:r>
      <w:r w:rsidRPr="00410954">
        <w:rPr>
          <w:rFonts w:ascii="Arial Narrow" w:hAnsi="Arial Narrow"/>
          <w:b/>
          <w:bCs/>
        </w:rPr>
        <w:tab/>
      </w:r>
      <w:r w:rsidR="00786210" w:rsidRPr="00410954">
        <w:rPr>
          <w:rFonts w:ascii="Arial Narrow" w:hAnsi="Arial Narrow"/>
          <w:b/>
          <w:bCs/>
          <w:u w:val="single"/>
        </w:rPr>
        <w:t>APPROBATION D</w:t>
      </w:r>
      <w:r w:rsidR="00345CDC">
        <w:rPr>
          <w:rFonts w:ascii="Arial Narrow" w:hAnsi="Arial Narrow"/>
          <w:b/>
          <w:bCs/>
          <w:u w:val="single"/>
        </w:rPr>
        <w:t>U PROCÈS-VERBAL</w:t>
      </w:r>
      <w:r w:rsidR="00786210" w:rsidRPr="00410954">
        <w:rPr>
          <w:rFonts w:ascii="Arial Narrow" w:hAnsi="Arial Narrow"/>
          <w:b/>
          <w:bCs/>
          <w:u w:val="single"/>
        </w:rPr>
        <w:t xml:space="preserve"> DE LA</w:t>
      </w:r>
      <w:r w:rsidRPr="00410954">
        <w:rPr>
          <w:rFonts w:ascii="Arial Narrow" w:hAnsi="Arial Narrow"/>
          <w:b/>
          <w:bCs/>
          <w:u w:val="single"/>
        </w:rPr>
        <w:t xml:space="preserve"> SÉANCE ORDINAIRE DU </w:t>
      </w:r>
      <w:r w:rsidR="00345CDC">
        <w:rPr>
          <w:rFonts w:ascii="Arial Narrow" w:hAnsi="Arial Narrow"/>
          <w:b/>
          <w:bCs/>
          <w:u w:val="single"/>
        </w:rPr>
        <w:t xml:space="preserve">14 </w:t>
      </w:r>
      <w:r w:rsidR="00345CDC" w:rsidRPr="00345CDC">
        <w:rPr>
          <w:rFonts w:ascii="Arial Narrow" w:hAnsi="Arial Narrow"/>
          <w:b/>
          <w:bCs/>
          <w:u w:val="single"/>
        </w:rPr>
        <w:t>JANVIER</w:t>
      </w:r>
      <w:r w:rsidR="00786210" w:rsidRPr="00345CDC">
        <w:rPr>
          <w:rFonts w:ascii="Arial Narrow" w:hAnsi="Arial Narrow"/>
          <w:b/>
          <w:bCs/>
          <w:u w:val="single"/>
        </w:rPr>
        <w:t xml:space="preserve"> </w:t>
      </w:r>
      <w:r w:rsidR="00345CDC" w:rsidRPr="00345CDC">
        <w:rPr>
          <w:rFonts w:ascii="Arial Narrow" w:hAnsi="Arial Narrow"/>
          <w:b/>
          <w:bCs/>
          <w:u w:val="single"/>
        </w:rPr>
        <w:t>2019</w:t>
      </w:r>
    </w:p>
    <w:p w:rsidR="00203A59" w:rsidRPr="00410954" w:rsidRDefault="00203A59" w:rsidP="00203A59">
      <w:pPr>
        <w:rPr>
          <w:rFonts w:ascii="Arial Narrow" w:hAnsi="Arial Narrow"/>
          <w:b/>
          <w:bCs/>
          <w:u w:val="single"/>
        </w:rPr>
      </w:pPr>
      <w:r w:rsidRPr="00410954">
        <w:rPr>
          <w:rFonts w:ascii="Arial Narrow" w:hAnsi="Arial Narrow"/>
          <w:b/>
          <w:bCs/>
        </w:rPr>
        <w:t>6.</w:t>
      </w:r>
      <w:r w:rsidRPr="00410954">
        <w:rPr>
          <w:rFonts w:ascii="Arial Narrow" w:hAnsi="Arial Narrow"/>
          <w:b/>
          <w:bCs/>
        </w:rPr>
        <w:tab/>
      </w:r>
      <w:r w:rsidRPr="00410954">
        <w:rPr>
          <w:rFonts w:ascii="Arial Narrow" w:hAnsi="Arial Narrow"/>
          <w:b/>
          <w:bCs/>
          <w:u w:val="single"/>
        </w:rPr>
        <w:t>ADMINISTRATION GÉNÉRALE</w:t>
      </w:r>
    </w:p>
    <w:p w:rsidR="00BA0970" w:rsidRDefault="00A642AB" w:rsidP="00345CDC">
      <w:pPr>
        <w:jc w:val="both"/>
        <w:rPr>
          <w:rFonts w:ascii="Arial Narrow" w:hAnsi="Arial Narrow"/>
          <w:b/>
          <w:bCs/>
        </w:rPr>
      </w:pPr>
      <w:r w:rsidRPr="00410954">
        <w:rPr>
          <w:rFonts w:ascii="Arial Narrow" w:hAnsi="Arial Narrow"/>
          <w:bCs/>
        </w:rPr>
        <w:t>6.1.</w:t>
      </w:r>
      <w:r w:rsidRPr="00410954">
        <w:rPr>
          <w:rFonts w:ascii="Arial Narrow" w:hAnsi="Arial Narrow"/>
          <w:bCs/>
        </w:rPr>
        <w:tab/>
        <w:t xml:space="preserve">Résolution – </w:t>
      </w:r>
      <w:r w:rsidR="00EC7907">
        <w:rPr>
          <w:rFonts w:ascii="Arial Narrow" w:hAnsi="Arial Narrow"/>
          <w:bCs/>
        </w:rPr>
        <w:t>Approbation de la soumiss</w:t>
      </w:r>
      <w:r w:rsidR="002F1C11">
        <w:rPr>
          <w:rFonts w:ascii="Arial Narrow" w:hAnsi="Arial Narrow"/>
          <w:bCs/>
        </w:rPr>
        <w:t xml:space="preserve">ion de la Maison Lyse-Beauchamp pour le remplacement </w:t>
      </w:r>
      <w:r w:rsidR="002F1C11">
        <w:rPr>
          <w:rFonts w:ascii="Arial Narrow" w:hAnsi="Arial Narrow"/>
          <w:bCs/>
        </w:rPr>
        <w:tab/>
        <w:t>des</w:t>
      </w:r>
      <w:r w:rsidR="00EC7907">
        <w:rPr>
          <w:rFonts w:ascii="Arial Narrow" w:hAnsi="Arial Narrow"/>
          <w:bCs/>
        </w:rPr>
        <w:t xml:space="preserve"> affiches municipales.</w:t>
      </w:r>
    </w:p>
    <w:p w:rsidR="004D350A" w:rsidRDefault="004D350A" w:rsidP="004D350A">
      <w:pPr>
        <w:jc w:val="both"/>
        <w:rPr>
          <w:rFonts w:ascii="Arial Narrow" w:hAnsi="Arial Narrow"/>
          <w:bCs/>
        </w:rPr>
      </w:pPr>
      <w:r>
        <w:rPr>
          <w:rFonts w:ascii="Arial Narrow" w:hAnsi="Arial Narrow"/>
          <w:bCs/>
        </w:rPr>
        <w:t>6.2.</w:t>
      </w:r>
      <w:r>
        <w:rPr>
          <w:rFonts w:ascii="Arial Narrow" w:hAnsi="Arial Narrow"/>
          <w:b/>
          <w:bCs/>
        </w:rPr>
        <w:t xml:space="preserve">    </w:t>
      </w:r>
      <w:r>
        <w:rPr>
          <w:rFonts w:ascii="Arial Narrow" w:hAnsi="Arial Narrow"/>
          <w:b/>
          <w:bCs/>
        </w:rPr>
        <w:tab/>
      </w:r>
      <w:r w:rsidRPr="00A87A42">
        <w:rPr>
          <w:rFonts w:ascii="Arial Narrow" w:hAnsi="Arial Narrow"/>
          <w:bCs/>
        </w:rPr>
        <w:t>Résolution - Modification</w:t>
      </w:r>
      <w:r w:rsidRPr="00DA4A37">
        <w:rPr>
          <w:rFonts w:ascii="Arial Narrow" w:hAnsi="Arial Narrow"/>
          <w:bCs/>
        </w:rPr>
        <w:t xml:space="preserve"> du règlement</w:t>
      </w:r>
      <w:r>
        <w:rPr>
          <w:rFonts w:ascii="Arial Narrow" w:hAnsi="Arial Narrow"/>
          <w:bCs/>
        </w:rPr>
        <w:t xml:space="preserve"> 2018-129 sur la rémunération des élus.</w:t>
      </w:r>
    </w:p>
    <w:p w:rsidR="00DC68F5" w:rsidRPr="00DC68F5" w:rsidRDefault="00DC68F5" w:rsidP="00DC68F5">
      <w:pPr>
        <w:jc w:val="both"/>
        <w:rPr>
          <w:rFonts w:ascii="Arial Narrow" w:hAnsi="Arial Narrow"/>
          <w:bCs/>
        </w:rPr>
      </w:pPr>
      <w:r w:rsidRPr="00DC68F5">
        <w:rPr>
          <w:rFonts w:ascii="Arial Narrow" w:hAnsi="Arial Narrow"/>
          <w:bCs/>
        </w:rPr>
        <w:t>6.3.</w:t>
      </w:r>
      <w:r w:rsidRPr="00DC68F5">
        <w:rPr>
          <w:rFonts w:ascii="Arial Narrow" w:hAnsi="Arial Narrow"/>
          <w:bCs/>
        </w:rPr>
        <w:tab/>
        <w:t>Avis de motion – Règlement d’emprunt.</w:t>
      </w:r>
    </w:p>
    <w:p w:rsidR="00DC68F5" w:rsidRPr="00DC68F5" w:rsidRDefault="00DC68F5" w:rsidP="00DC68F5">
      <w:pPr>
        <w:jc w:val="both"/>
        <w:rPr>
          <w:rFonts w:ascii="Arial Narrow" w:hAnsi="Arial Narrow"/>
          <w:bCs/>
        </w:rPr>
      </w:pPr>
      <w:r w:rsidRPr="00DC68F5">
        <w:rPr>
          <w:rFonts w:ascii="Arial Narrow" w:hAnsi="Arial Narrow"/>
          <w:bCs/>
        </w:rPr>
        <w:t>6.4.</w:t>
      </w:r>
      <w:r w:rsidRPr="00DC68F5">
        <w:rPr>
          <w:rFonts w:ascii="Arial Narrow" w:hAnsi="Arial Narrow"/>
          <w:bCs/>
        </w:rPr>
        <w:tab/>
        <w:t>Présentation – Règlement d’emprunt.</w:t>
      </w:r>
    </w:p>
    <w:p w:rsidR="00DC68F5" w:rsidRPr="00DC68F5" w:rsidRDefault="00DC68F5" w:rsidP="00DC68F5">
      <w:pPr>
        <w:jc w:val="both"/>
        <w:rPr>
          <w:rFonts w:ascii="Arial Narrow" w:hAnsi="Arial Narrow"/>
          <w:bCs/>
        </w:rPr>
      </w:pPr>
      <w:r w:rsidRPr="00DC68F5">
        <w:rPr>
          <w:rFonts w:ascii="Arial Narrow" w:hAnsi="Arial Narrow"/>
          <w:bCs/>
        </w:rPr>
        <w:t>6.5.</w:t>
      </w:r>
      <w:r w:rsidRPr="00DC68F5">
        <w:rPr>
          <w:rFonts w:ascii="Arial Narrow" w:hAnsi="Arial Narrow"/>
          <w:bCs/>
        </w:rPr>
        <w:tab/>
        <w:t>Résolution –</w:t>
      </w:r>
      <w:r w:rsidR="00213219">
        <w:rPr>
          <w:rFonts w:ascii="Arial Narrow" w:hAnsi="Arial Narrow"/>
          <w:bCs/>
        </w:rPr>
        <w:t xml:space="preserve"> </w:t>
      </w:r>
      <w:r w:rsidRPr="00DC68F5">
        <w:rPr>
          <w:rFonts w:ascii="Arial Narrow" w:hAnsi="Arial Narrow"/>
          <w:bCs/>
        </w:rPr>
        <w:t xml:space="preserve">Approbation de la liste officielle des immeubles </w:t>
      </w:r>
      <w:r w:rsidR="00213219">
        <w:rPr>
          <w:rFonts w:ascii="Arial Narrow" w:hAnsi="Arial Narrow"/>
          <w:bCs/>
        </w:rPr>
        <w:t xml:space="preserve">mis en vente pour </w:t>
      </w:r>
      <w:r w:rsidR="00213219">
        <w:rPr>
          <w:rFonts w:ascii="Arial Narrow" w:hAnsi="Arial Narrow"/>
          <w:bCs/>
        </w:rPr>
        <w:tab/>
        <w:t xml:space="preserve">non-paiement </w:t>
      </w:r>
      <w:r w:rsidRPr="00DC68F5">
        <w:rPr>
          <w:rFonts w:ascii="Arial Narrow" w:hAnsi="Arial Narrow"/>
          <w:bCs/>
        </w:rPr>
        <w:t xml:space="preserve">de </w:t>
      </w:r>
      <w:r w:rsidR="00213219">
        <w:rPr>
          <w:rFonts w:ascii="Arial Narrow" w:hAnsi="Arial Narrow"/>
          <w:bCs/>
        </w:rPr>
        <w:tab/>
      </w:r>
      <w:r w:rsidRPr="00DC68F5">
        <w:rPr>
          <w:rFonts w:ascii="Arial Narrow" w:hAnsi="Arial Narrow"/>
          <w:bCs/>
        </w:rPr>
        <w:t>l’impôt foncier.</w:t>
      </w:r>
    </w:p>
    <w:p w:rsidR="00DC68F5" w:rsidRPr="00DC68F5" w:rsidRDefault="00DC68F5" w:rsidP="00DC68F5">
      <w:pPr>
        <w:jc w:val="both"/>
        <w:rPr>
          <w:rFonts w:ascii="Arial Narrow" w:hAnsi="Arial Narrow"/>
          <w:bCs/>
        </w:rPr>
      </w:pPr>
      <w:r w:rsidRPr="00DC68F5">
        <w:rPr>
          <w:rFonts w:ascii="Arial Narrow" w:hAnsi="Arial Narrow"/>
          <w:bCs/>
        </w:rPr>
        <w:t>6.6.</w:t>
      </w:r>
      <w:r w:rsidRPr="00DC68F5">
        <w:rPr>
          <w:rFonts w:ascii="Arial Narrow" w:hAnsi="Arial Narrow"/>
          <w:bCs/>
        </w:rPr>
        <w:tab/>
        <w:t>Avis de motion modification article 5 du règlement 2017-117.</w:t>
      </w:r>
    </w:p>
    <w:p w:rsidR="00DC68F5" w:rsidRDefault="00DC68F5" w:rsidP="00DC68F5">
      <w:pPr>
        <w:jc w:val="both"/>
        <w:rPr>
          <w:rFonts w:ascii="Arial Narrow" w:hAnsi="Arial Narrow"/>
          <w:bCs/>
        </w:rPr>
      </w:pPr>
      <w:r w:rsidRPr="00DC68F5">
        <w:rPr>
          <w:rFonts w:ascii="Arial Narrow" w:hAnsi="Arial Narrow"/>
          <w:bCs/>
        </w:rPr>
        <w:t>6.7.</w:t>
      </w:r>
      <w:r w:rsidRPr="00DC68F5">
        <w:rPr>
          <w:rFonts w:ascii="Arial Narrow" w:hAnsi="Arial Narrow"/>
          <w:bCs/>
        </w:rPr>
        <w:tab/>
        <w:t>Présentation – Modification de l’article 5 du règlement 2017-117.</w:t>
      </w:r>
    </w:p>
    <w:p w:rsidR="00797F17" w:rsidRDefault="00797F17" w:rsidP="00797F17">
      <w:pPr>
        <w:jc w:val="both"/>
        <w:rPr>
          <w:rFonts w:ascii="Arial Narrow" w:hAnsi="Arial Narrow"/>
          <w:bCs/>
        </w:rPr>
      </w:pPr>
      <w:r>
        <w:rPr>
          <w:rFonts w:ascii="Arial Narrow" w:hAnsi="Arial Narrow"/>
          <w:bCs/>
        </w:rPr>
        <w:t>6.8.        Résolution – Entente avec le Conseil régional de l’environnement 2019.</w:t>
      </w:r>
    </w:p>
    <w:p w:rsidR="00797F17" w:rsidRDefault="00797F17" w:rsidP="00797F17">
      <w:pPr>
        <w:jc w:val="both"/>
        <w:rPr>
          <w:rFonts w:ascii="Arial Narrow" w:hAnsi="Arial Narrow"/>
          <w:bCs/>
        </w:rPr>
      </w:pPr>
      <w:r>
        <w:rPr>
          <w:rFonts w:ascii="Arial Narrow" w:hAnsi="Arial Narrow"/>
          <w:bCs/>
        </w:rPr>
        <w:t>6.9.        Résolution – Entente relative à la participation financière et à l’utilisation d’une scène mobile.</w:t>
      </w:r>
    </w:p>
    <w:p w:rsidR="0047737F" w:rsidRDefault="0047737F" w:rsidP="00797F17">
      <w:pPr>
        <w:jc w:val="both"/>
        <w:rPr>
          <w:rFonts w:ascii="Arial Narrow" w:hAnsi="Arial Narrow"/>
          <w:bCs/>
        </w:rPr>
      </w:pPr>
      <w:r>
        <w:rPr>
          <w:rFonts w:ascii="Arial Narrow" w:hAnsi="Arial Narrow"/>
          <w:bCs/>
        </w:rPr>
        <w:t>6.10.</w:t>
      </w:r>
      <w:r>
        <w:rPr>
          <w:rFonts w:ascii="Arial Narrow" w:hAnsi="Arial Narrow"/>
          <w:bCs/>
        </w:rPr>
        <w:tab/>
      </w:r>
      <w:r>
        <w:rPr>
          <w:rFonts w:ascii="Arial Narrow" w:hAnsi="Arial Narrow"/>
          <w:bCs/>
        </w:rPr>
        <w:t>Résolution –</w:t>
      </w:r>
      <w:r>
        <w:rPr>
          <w:rFonts w:ascii="Arial Narrow" w:hAnsi="Arial Narrow"/>
          <w:bCs/>
        </w:rPr>
        <w:t xml:space="preserve"> Ressources humaines : réceptionniste.</w:t>
      </w:r>
      <w:bookmarkStart w:id="1" w:name="_GoBack"/>
      <w:bookmarkEnd w:id="1"/>
    </w:p>
    <w:p w:rsidR="00203A59" w:rsidRPr="00410954" w:rsidRDefault="00203A59" w:rsidP="00DC68F5">
      <w:pPr>
        <w:jc w:val="both"/>
        <w:rPr>
          <w:rFonts w:ascii="Arial Narrow" w:hAnsi="Arial Narrow"/>
          <w:b/>
          <w:bCs/>
          <w:u w:val="single"/>
        </w:rPr>
      </w:pPr>
      <w:r w:rsidRPr="00410954">
        <w:rPr>
          <w:rFonts w:ascii="Arial Narrow" w:hAnsi="Arial Narrow"/>
          <w:b/>
          <w:bCs/>
        </w:rPr>
        <w:t>7.</w:t>
      </w:r>
      <w:r w:rsidRPr="00410954">
        <w:rPr>
          <w:rFonts w:ascii="Arial Narrow" w:hAnsi="Arial Narrow"/>
          <w:b/>
          <w:bCs/>
        </w:rPr>
        <w:tab/>
      </w:r>
      <w:r w:rsidRPr="00410954">
        <w:rPr>
          <w:rFonts w:ascii="Arial Narrow" w:hAnsi="Arial Narrow"/>
          <w:b/>
          <w:bCs/>
          <w:u w:val="single"/>
        </w:rPr>
        <w:t>TRÉSORERIE</w:t>
      </w:r>
    </w:p>
    <w:p w:rsidR="00203A59" w:rsidRPr="00410954" w:rsidRDefault="00203A59" w:rsidP="00203A59">
      <w:pPr>
        <w:rPr>
          <w:rFonts w:ascii="Arial Narrow" w:hAnsi="Arial Narrow"/>
          <w:bCs/>
        </w:rPr>
      </w:pPr>
      <w:r w:rsidRPr="00410954">
        <w:rPr>
          <w:rFonts w:ascii="Arial Narrow" w:hAnsi="Arial Narrow"/>
          <w:bCs/>
        </w:rPr>
        <w:t>7.1.</w:t>
      </w:r>
      <w:r w:rsidRPr="00410954">
        <w:rPr>
          <w:rFonts w:ascii="Arial Narrow" w:hAnsi="Arial Narrow"/>
          <w:bCs/>
        </w:rPr>
        <w:tab/>
        <w:t xml:space="preserve">Résolution – Adoption de la liste des déboursés et des comptes à payer. </w:t>
      </w:r>
    </w:p>
    <w:p w:rsidR="00203A59" w:rsidRPr="00410954" w:rsidRDefault="00203A59" w:rsidP="00203A59">
      <w:pPr>
        <w:rPr>
          <w:rFonts w:ascii="Arial Narrow" w:hAnsi="Arial Narrow"/>
          <w:b/>
          <w:bCs/>
          <w:u w:val="single"/>
        </w:rPr>
      </w:pPr>
      <w:r w:rsidRPr="00410954">
        <w:rPr>
          <w:rFonts w:ascii="Arial Narrow" w:hAnsi="Arial Narrow"/>
          <w:b/>
          <w:bCs/>
        </w:rPr>
        <w:t>8.</w:t>
      </w:r>
      <w:r w:rsidRPr="00410954">
        <w:rPr>
          <w:rFonts w:ascii="Arial Narrow" w:hAnsi="Arial Narrow"/>
          <w:b/>
          <w:bCs/>
        </w:rPr>
        <w:tab/>
      </w:r>
      <w:r w:rsidRPr="00410954">
        <w:rPr>
          <w:rFonts w:ascii="Arial Narrow" w:hAnsi="Arial Narrow"/>
          <w:b/>
          <w:bCs/>
          <w:u w:val="single"/>
        </w:rPr>
        <w:t>LOISIRS ET CULTURE</w:t>
      </w:r>
    </w:p>
    <w:p w:rsidR="00203A59" w:rsidRPr="00410954" w:rsidRDefault="00203A59" w:rsidP="00203A59">
      <w:pPr>
        <w:rPr>
          <w:rFonts w:ascii="Arial Narrow" w:hAnsi="Arial Narrow"/>
          <w:b/>
          <w:bCs/>
          <w:u w:val="single"/>
        </w:rPr>
      </w:pPr>
      <w:r w:rsidRPr="00410954">
        <w:rPr>
          <w:rFonts w:ascii="Arial Narrow" w:hAnsi="Arial Narrow"/>
          <w:b/>
          <w:bCs/>
        </w:rPr>
        <w:t>9.</w:t>
      </w:r>
      <w:r w:rsidRPr="00410954">
        <w:rPr>
          <w:rFonts w:ascii="Arial Narrow" w:hAnsi="Arial Narrow"/>
          <w:b/>
          <w:bCs/>
        </w:rPr>
        <w:tab/>
      </w:r>
      <w:r w:rsidRPr="00410954">
        <w:rPr>
          <w:rFonts w:ascii="Arial Narrow" w:hAnsi="Arial Narrow"/>
          <w:b/>
          <w:bCs/>
          <w:u w:val="single"/>
        </w:rPr>
        <w:t>SÉCURITÉ PUBLIQUE</w:t>
      </w:r>
    </w:p>
    <w:p w:rsidR="00203A59" w:rsidRDefault="00203A59" w:rsidP="00203A59">
      <w:pPr>
        <w:rPr>
          <w:rFonts w:ascii="Arial Narrow" w:hAnsi="Arial Narrow"/>
          <w:b/>
          <w:bCs/>
          <w:u w:val="single"/>
        </w:rPr>
      </w:pPr>
      <w:r w:rsidRPr="00410954">
        <w:rPr>
          <w:rFonts w:ascii="Arial Narrow" w:hAnsi="Arial Narrow"/>
          <w:b/>
          <w:bCs/>
        </w:rPr>
        <w:t>10.</w:t>
      </w:r>
      <w:r w:rsidRPr="00410954">
        <w:rPr>
          <w:rFonts w:ascii="Arial Narrow" w:hAnsi="Arial Narrow"/>
          <w:b/>
          <w:bCs/>
        </w:rPr>
        <w:tab/>
      </w:r>
      <w:r w:rsidRPr="00410954">
        <w:rPr>
          <w:rFonts w:ascii="Arial Narrow" w:hAnsi="Arial Narrow"/>
          <w:b/>
          <w:bCs/>
          <w:u w:val="single"/>
        </w:rPr>
        <w:t>TRANSPORT ROUTIER (TRAVAUX PUBLICS, VOIRIE…)</w:t>
      </w:r>
    </w:p>
    <w:p w:rsidR="00A82290" w:rsidRDefault="00A82290" w:rsidP="00203A59">
      <w:pPr>
        <w:rPr>
          <w:rFonts w:ascii="Arial Narrow" w:hAnsi="Arial Narrow"/>
          <w:bCs/>
        </w:rPr>
      </w:pPr>
      <w:r w:rsidRPr="00A82290">
        <w:rPr>
          <w:rFonts w:ascii="Arial Narrow" w:hAnsi="Arial Narrow"/>
          <w:bCs/>
        </w:rPr>
        <w:t>10.1.</w:t>
      </w:r>
      <w:r w:rsidRPr="00A82290">
        <w:rPr>
          <w:rFonts w:ascii="Arial Narrow" w:hAnsi="Arial Narrow"/>
          <w:bCs/>
        </w:rPr>
        <w:tab/>
        <w:t xml:space="preserve">Résolution </w:t>
      </w:r>
      <w:r>
        <w:rPr>
          <w:rFonts w:ascii="Arial Narrow" w:hAnsi="Arial Narrow"/>
          <w:bCs/>
        </w:rPr>
        <w:t>–</w:t>
      </w:r>
      <w:r w:rsidRPr="00A82290">
        <w:rPr>
          <w:rFonts w:ascii="Arial Narrow" w:hAnsi="Arial Narrow"/>
          <w:bCs/>
        </w:rPr>
        <w:t xml:space="preserve"> </w:t>
      </w:r>
      <w:r>
        <w:rPr>
          <w:rFonts w:ascii="Arial Narrow" w:hAnsi="Arial Narrow"/>
          <w:bCs/>
        </w:rPr>
        <w:t>Programme d’aide à la voirie locale (PAVL) – Volet entretien du réseau local (ERL).</w:t>
      </w:r>
    </w:p>
    <w:p w:rsidR="00A82290" w:rsidRPr="00A82290" w:rsidRDefault="00A82290" w:rsidP="00203A59">
      <w:pPr>
        <w:rPr>
          <w:rFonts w:ascii="Arial Narrow" w:hAnsi="Arial Narrow"/>
          <w:bCs/>
        </w:rPr>
      </w:pPr>
      <w:r>
        <w:rPr>
          <w:rFonts w:ascii="Arial Narrow" w:hAnsi="Arial Narrow"/>
          <w:bCs/>
        </w:rPr>
        <w:t xml:space="preserve">10.2. </w:t>
      </w:r>
      <w:r>
        <w:rPr>
          <w:rFonts w:ascii="Arial Narrow" w:hAnsi="Arial Narrow"/>
          <w:bCs/>
        </w:rPr>
        <w:tab/>
        <w:t xml:space="preserve">Résolution </w:t>
      </w:r>
      <w:r w:rsidR="00481265">
        <w:rPr>
          <w:rFonts w:ascii="Arial Narrow" w:hAnsi="Arial Narrow"/>
          <w:bCs/>
        </w:rPr>
        <w:t>–</w:t>
      </w:r>
      <w:r>
        <w:rPr>
          <w:rFonts w:ascii="Arial Narrow" w:hAnsi="Arial Narrow"/>
          <w:bCs/>
        </w:rPr>
        <w:t xml:space="preserve"> </w:t>
      </w:r>
      <w:r w:rsidR="00481265">
        <w:rPr>
          <w:rFonts w:ascii="Arial Narrow" w:hAnsi="Arial Narrow"/>
          <w:bCs/>
        </w:rPr>
        <w:t>Permis de voirie – Transport Québec.</w:t>
      </w:r>
    </w:p>
    <w:p w:rsidR="001D1EE0" w:rsidRPr="00410954" w:rsidRDefault="00203A59" w:rsidP="00203A59">
      <w:pPr>
        <w:rPr>
          <w:rFonts w:ascii="Arial Narrow" w:hAnsi="Arial Narrow"/>
          <w:b/>
          <w:bCs/>
          <w:u w:val="single"/>
        </w:rPr>
      </w:pPr>
      <w:r w:rsidRPr="00410954">
        <w:rPr>
          <w:rFonts w:ascii="Arial Narrow" w:hAnsi="Arial Narrow"/>
          <w:b/>
          <w:bCs/>
        </w:rPr>
        <w:t>11.</w:t>
      </w:r>
      <w:r w:rsidRPr="00410954">
        <w:rPr>
          <w:rFonts w:ascii="Arial Narrow" w:hAnsi="Arial Narrow"/>
          <w:b/>
          <w:bCs/>
        </w:rPr>
        <w:tab/>
      </w:r>
      <w:r w:rsidRPr="00410954">
        <w:rPr>
          <w:rFonts w:ascii="Arial Narrow" w:hAnsi="Arial Narrow"/>
          <w:b/>
          <w:bCs/>
          <w:u w:val="single"/>
        </w:rPr>
        <w:t>HYGIÈNE DU MILIEU</w:t>
      </w:r>
    </w:p>
    <w:p w:rsidR="00203A59" w:rsidRPr="00410954" w:rsidRDefault="00203A59" w:rsidP="00203A59">
      <w:pPr>
        <w:rPr>
          <w:rFonts w:ascii="Arial Narrow" w:hAnsi="Arial Narrow"/>
          <w:b/>
          <w:bCs/>
          <w:u w:val="single"/>
        </w:rPr>
      </w:pPr>
      <w:r w:rsidRPr="00410954">
        <w:rPr>
          <w:rFonts w:ascii="Arial Narrow" w:hAnsi="Arial Narrow"/>
          <w:b/>
          <w:bCs/>
        </w:rPr>
        <w:t>12.</w:t>
      </w:r>
      <w:r w:rsidRPr="00410954">
        <w:rPr>
          <w:rFonts w:ascii="Arial Narrow" w:hAnsi="Arial Narrow"/>
          <w:b/>
          <w:bCs/>
        </w:rPr>
        <w:tab/>
      </w:r>
      <w:r w:rsidRPr="00410954">
        <w:rPr>
          <w:rFonts w:ascii="Arial Narrow" w:hAnsi="Arial Narrow"/>
          <w:b/>
          <w:bCs/>
          <w:u w:val="single"/>
        </w:rPr>
        <w:t>URBANISME</w:t>
      </w:r>
    </w:p>
    <w:p w:rsidR="00167BC7" w:rsidRPr="00410954" w:rsidRDefault="00167BC7" w:rsidP="00203A59">
      <w:pPr>
        <w:rPr>
          <w:rFonts w:ascii="Arial Narrow" w:hAnsi="Arial Narrow"/>
          <w:bCs/>
        </w:rPr>
      </w:pPr>
      <w:r w:rsidRPr="00410954">
        <w:rPr>
          <w:rFonts w:ascii="Arial Narrow" w:hAnsi="Arial Narrow"/>
          <w:bCs/>
        </w:rPr>
        <w:t>12.1</w:t>
      </w:r>
      <w:r w:rsidRPr="00410954">
        <w:rPr>
          <w:rFonts w:ascii="Arial Narrow" w:hAnsi="Arial Narrow"/>
          <w:bCs/>
        </w:rPr>
        <w:tab/>
        <w:t>Résolution –</w:t>
      </w:r>
      <w:r w:rsidR="00BE0DE0">
        <w:rPr>
          <w:rFonts w:ascii="Arial Narrow" w:hAnsi="Arial Narrow"/>
          <w:bCs/>
        </w:rPr>
        <w:t xml:space="preserve"> Rejet </w:t>
      </w:r>
      <w:r w:rsidR="00BE0DE0" w:rsidRPr="00BE0DE0">
        <w:rPr>
          <w:rFonts w:ascii="Arial Narrow" w:hAnsi="Arial Narrow"/>
          <w:bCs/>
        </w:rPr>
        <w:t>de la d</w:t>
      </w:r>
      <w:r w:rsidR="000A7631" w:rsidRPr="00BE0DE0">
        <w:rPr>
          <w:rFonts w:ascii="Arial Narrow" w:hAnsi="Arial Narrow"/>
          <w:bCs/>
        </w:rPr>
        <w:t xml:space="preserve">emande de dérogation mineure </w:t>
      </w:r>
      <w:r w:rsidR="00BE0DE0" w:rsidRPr="00BE0DE0">
        <w:rPr>
          <w:rFonts w:ascii="Arial Narrow" w:hAnsi="Arial Narrow"/>
          <w:bCs/>
        </w:rPr>
        <w:t xml:space="preserve">au </w:t>
      </w:r>
      <w:r w:rsidR="000A7631" w:rsidRPr="00BE0DE0">
        <w:rPr>
          <w:rFonts w:ascii="Arial Narrow" w:hAnsi="Arial Narrow"/>
          <w:bCs/>
        </w:rPr>
        <w:t>1</w:t>
      </w:r>
      <w:r w:rsidR="00EC7907" w:rsidRPr="00BE0DE0">
        <w:rPr>
          <w:rFonts w:ascii="Arial Narrow" w:hAnsi="Arial Narrow"/>
          <w:bCs/>
        </w:rPr>
        <w:t>297</w:t>
      </w:r>
      <w:r w:rsidR="000A7631" w:rsidRPr="00BE0DE0">
        <w:rPr>
          <w:rFonts w:ascii="Arial Narrow" w:hAnsi="Arial Narrow"/>
          <w:bCs/>
        </w:rPr>
        <w:t xml:space="preserve"> chemin du Lac </w:t>
      </w:r>
      <w:r w:rsidR="00EC7907" w:rsidRPr="00BE0DE0">
        <w:rPr>
          <w:rFonts w:ascii="Arial Narrow" w:hAnsi="Arial Narrow"/>
          <w:bCs/>
        </w:rPr>
        <w:t>Caché.</w:t>
      </w:r>
    </w:p>
    <w:p w:rsidR="00203A59" w:rsidRPr="00410954" w:rsidRDefault="00203A59" w:rsidP="00203A59">
      <w:pPr>
        <w:rPr>
          <w:rFonts w:ascii="Arial Narrow" w:hAnsi="Arial Narrow"/>
          <w:b/>
          <w:bCs/>
        </w:rPr>
      </w:pPr>
      <w:r w:rsidRPr="00410954">
        <w:rPr>
          <w:rFonts w:ascii="Arial Narrow" w:hAnsi="Arial Narrow"/>
          <w:b/>
          <w:bCs/>
        </w:rPr>
        <w:t>13.</w:t>
      </w:r>
      <w:r w:rsidRPr="00410954">
        <w:rPr>
          <w:rFonts w:ascii="Arial Narrow" w:hAnsi="Arial Narrow"/>
          <w:b/>
          <w:bCs/>
        </w:rPr>
        <w:tab/>
      </w:r>
      <w:r w:rsidRPr="00410954">
        <w:rPr>
          <w:rFonts w:ascii="Arial Narrow" w:hAnsi="Arial Narrow"/>
          <w:b/>
          <w:bCs/>
          <w:u w:val="single"/>
        </w:rPr>
        <w:t>TOUR DE TABLE DES MEMBRES DU CONSEIL</w:t>
      </w:r>
    </w:p>
    <w:p w:rsidR="00203A59" w:rsidRPr="00410954" w:rsidRDefault="00203A59" w:rsidP="00203A59">
      <w:pPr>
        <w:rPr>
          <w:rFonts w:ascii="Arial Narrow" w:hAnsi="Arial Narrow"/>
          <w:b/>
          <w:bCs/>
        </w:rPr>
      </w:pPr>
      <w:r w:rsidRPr="00410954">
        <w:rPr>
          <w:rFonts w:ascii="Arial Narrow" w:hAnsi="Arial Narrow"/>
          <w:b/>
          <w:bCs/>
        </w:rPr>
        <w:t>14.</w:t>
      </w:r>
      <w:r w:rsidRPr="00410954">
        <w:rPr>
          <w:rFonts w:ascii="Arial Narrow" w:hAnsi="Arial Narrow"/>
          <w:b/>
          <w:bCs/>
        </w:rPr>
        <w:tab/>
      </w:r>
      <w:r w:rsidRPr="00410954">
        <w:rPr>
          <w:rFonts w:ascii="Arial Narrow" w:hAnsi="Arial Narrow"/>
          <w:b/>
          <w:bCs/>
          <w:u w:val="single"/>
        </w:rPr>
        <w:t xml:space="preserve">PÉRIODE DE QUESTIONS </w:t>
      </w:r>
    </w:p>
    <w:p w:rsidR="00203A59" w:rsidRPr="00410954" w:rsidRDefault="00203A59" w:rsidP="00203A59">
      <w:pPr>
        <w:rPr>
          <w:rFonts w:ascii="Arial Narrow" w:hAnsi="Arial Narrow"/>
          <w:b/>
          <w:bCs/>
        </w:rPr>
      </w:pPr>
      <w:r w:rsidRPr="00410954">
        <w:rPr>
          <w:rFonts w:ascii="Arial Narrow" w:hAnsi="Arial Narrow"/>
          <w:b/>
          <w:bCs/>
        </w:rPr>
        <w:t>15.</w:t>
      </w:r>
      <w:r w:rsidRPr="00410954">
        <w:rPr>
          <w:rFonts w:ascii="Arial Narrow" w:hAnsi="Arial Narrow"/>
          <w:b/>
          <w:bCs/>
        </w:rPr>
        <w:tab/>
      </w:r>
      <w:r w:rsidRPr="00410954">
        <w:rPr>
          <w:rFonts w:ascii="Arial Narrow" w:hAnsi="Arial Narrow"/>
          <w:b/>
          <w:bCs/>
          <w:u w:val="single"/>
        </w:rPr>
        <w:t>LEVÉE DE LA SÉANCE</w:t>
      </w:r>
      <w:r w:rsidRPr="00410954">
        <w:rPr>
          <w:rFonts w:ascii="Arial Narrow" w:hAnsi="Arial Narrow"/>
          <w:b/>
          <w:bCs/>
        </w:rPr>
        <w:t xml:space="preserve"> </w:t>
      </w:r>
      <w:r w:rsidRPr="00410954">
        <w:rPr>
          <w:rFonts w:ascii="Arial Narrow" w:hAnsi="Arial Narrow"/>
          <w:b/>
          <w:bCs/>
        </w:rPr>
        <w:tab/>
      </w:r>
      <w:bookmarkEnd w:id="0"/>
    </w:p>
    <w:p w:rsidR="005C2D39" w:rsidRPr="00410954" w:rsidRDefault="005C2D39" w:rsidP="005C2D39">
      <w:pPr>
        <w:rPr>
          <w:rFonts w:ascii="Arial Narrow" w:hAnsi="Arial Narrow"/>
          <w:b/>
          <w:bCs/>
        </w:rPr>
      </w:pPr>
    </w:p>
    <w:sectPr w:rsidR="005C2D39" w:rsidRPr="00410954" w:rsidSect="00573F43">
      <w:headerReference w:type="default" r:id="rId8"/>
      <w:footerReference w:type="default" r:id="rId9"/>
      <w:pgSz w:w="12240" w:h="15840" w:code="1"/>
      <w:pgMar w:top="284" w:right="1797" w:bottom="244"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0FEE" w:rsidRDefault="00010FEE" w:rsidP="00692758">
      <w:pPr>
        <w:spacing w:line="240" w:lineRule="auto"/>
      </w:pPr>
      <w:r>
        <w:separator/>
      </w:r>
    </w:p>
  </w:endnote>
  <w:endnote w:type="continuationSeparator" w:id="0">
    <w:p w:rsidR="00010FEE" w:rsidRDefault="00010FEE" w:rsidP="0069275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758" w:rsidRPr="00692758" w:rsidRDefault="00692758" w:rsidP="00692758">
    <w:pPr>
      <w:pStyle w:val="Pieddepage"/>
      <w:rPr>
        <w:i/>
      </w:rPr>
    </w:pPr>
    <w:r w:rsidRPr="00692758">
      <w:rPr>
        <w:i/>
      </w:rPr>
      <w:t>Veuillez prendre note que cet ordre du jour est un projet et que la Municipalité de La Macaza et le conseil municipal se gardent le droit de supprimer des sujets déjà inscrits, sans avertissement, et ce, jusqu’à l’ouverture de la séance.</w:t>
    </w:r>
  </w:p>
  <w:p w:rsidR="00692758" w:rsidRDefault="00692758">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0FEE" w:rsidRDefault="00010FEE" w:rsidP="00692758">
      <w:pPr>
        <w:spacing w:line="240" w:lineRule="auto"/>
      </w:pPr>
      <w:r>
        <w:separator/>
      </w:r>
    </w:p>
  </w:footnote>
  <w:footnote w:type="continuationSeparator" w:id="0">
    <w:p w:rsidR="00010FEE" w:rsidRDefault="00010FEE" w:rsidP="0069275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758" w:rsidRPr="00692758" w:rsidRDefault="00692758" w:rsidP="00692758">
    <w:pPr>
      <w:pStyle w:val="En-tte"/>
      <w:jc w:val="center"/>
      <w:rPr>
        <w:b/>
        <w:bCs/>
      </w:rPr>
    </w:pPr>
    <w:r w:rsidRPr="00692758">
      <w:rPr>
        <w:b/>
        <w:bCs/>
      </w:rPr>
      <w:t>MUNICIPALITÉ DE LA MACAZA</w:t>
    </w:r>
  </w:p>
  <w:p w:rsidR="00692758" w:rsidRPr="00692758" w:rsidRDefault="00692758" w:rsidP="00692758">
    <w:pPr>
      <w:pStyle w:val="En-tte"/>
      <w:jc w:val="center"/>
      <w:rPr>
        <w:b/>
        <w:bCs/>
      </w:rPr>
    </w:pPr>
    <w:r w:rsidRPr="00692758">
      <w:rPr>
        <w:b/>
        <w:bCs/>
      </w:rPr>
      <w:t xml:space="preserve">SÉANCE ORDINAIRE DU </w:t>
    </w:r>
    <w:r w:rsidR="009F3FAF">
      <w:rPr>
        <w:b/>
        <w:bCs/>
      </w:rPr>
      <w:t xml:space="preserve">LUNDI </w:t>
    </w:r>
    <w:r w:rsidR="00345CDC">
      <w:rPr>
        <w:b/>
        <w:bCs/>
      </w:rPr>
      <w:t>11 FÉVRIER</w:t>
    </w:r>
    <w:r w:rsidR="004552F0">
      <w:rPr>
        <w:b/>
        <w:bCs/>
      </w:rPr>
      <w:t xml:space="preserve"> 2019</w:t>
    </w:r>
    <w:r w:rsidRPr="00692758">
      <w:rPr>
        <w:b/>
        <w:bCs/>
      </w:rPr>
      <w:t xml:space="preserve"> – 19 h</w:t>
    </w:r>
  </w:p>
  <w:p w:rsidR="00692758" w:rsidRPr="00692758" w:rsidRDefault="00692758" w:rsidP="00692758">
    <w:pPr>
      <w:pStyle w:val="En-tte"/>
      <w:jc w:val="center"/>
    </w:pPr>
    <w:r w:rsidRPr="00692758">
      <w:rPr>
        <w:b/>
        <w:bCs/>
      </w:rPr>
      <w:t>ORDRE DU JOUR</w:t>
    </w:r>
  </w:p>
  <w:p w:rsidR="00692758" w:rsidRPr="00692758" w:rsidRDefault="00692758" w:rsidP="00692758">
    <w:pPr>
      <w:pStyle w:val="En-tte"/>
      <w:jc w:val="center"/>
    </w:pPr>
  </w:p>
  <w:p w:rsidR="00692758" w:rsidRDefault="00692758">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498D"/>
    <w:rsid w:val="000020F0"/>
    <w:rsid w:val="00003ACE"/>
    <w:rsid w:val="0000553F"/>
    <w:rsid w:val="00010FEE"/>
    <w:rsid w:val="00014391"/>
    <w:rsid w:val="000278A3"/>
    <w:rsid w:val="00054C9D"/>
    <w:rsid w:val="0006675B"/>
    <w:rsid w:val="0007083D"/>
    <w:rsid w:val="000A3E1E"/>
    <w:rsid w:val="000A7631"/>
    <w:rsid w:val="000D4AA3"/>
    <w:rsid w:val="000F0B56"/>
    <w:rsid w:val="0010371C"/>
    <w:rsid w:val="001107AB"/>
    <w:rsid w:val="00112AB4"/>
    <w:rsid w:val="0013585D"/>
    <w:rsid w:val="00157B4C"/>
    <w:rsid w:val="00167BC7"/>
    <w:rsid w:val="0017184E"/>
    <w:rsid w:val="00187C91"/>
    <w:rsid w:val="00192F1C"/>
    <w:rsid w:val="001B280C"/>
    <w:rsid w:val="001D1EE0"/>
    <w:rsid w:val="001E7CE6"/>
    <w:rsid w:val="001F4200"/>
    <w:rsid w:val="00203A59"/>
    <w:rsid w:val="00213219"/>
    <w:rsid w:val="00213A53"/>
    <w:rsid w:val="00214C9D"/>
    <w:rsid w:val="00231454"/>
    <w:rsid w:val="0023148C"/>
    <w:rsid w:val="002353EC"/>
    <w:rsid w:val="00252753"/>
    <w:rsid w:val="00257402"/>
    <w:rsid w:val="0026167A"/>
    <w:rsid w:val="00273A94"/>
    <w:rsid w:val="00275727"/>
    <w:rsid w:val="00284809"/>
    <w:rsid w:val="00297461"/>
    <w:rsid w:val="002A422E"/>
    <w:rsid w:val="002A552A"/>
    <w:rsid w:val="002B1EFC"/>
    <w:rsid w:val="002B317D"/>
    <w:rsid w:val="002C2B18"/>
    <w:rsid w:val="002F1C11"/>
    <w:rsid w:val="002F5087"/>
    <w:rsid w:val="003009C4"/>
    <w:rsid w:val="00303261"/>
    <w:rsid w:val="00314CCD"/>
    <w:rsid w:val="00322536"/>
    <w:rsid w:val="003369DE"/>
    <w:rsid w:val="00345CDC"/>
    <w:rsid w:val="003472D0"/>
    <w:rsid w:val="00354538"/>
    <w:rsid w:val="0036129D"/>
    <w:rsid w:val="0036175A"/>
    <w:rsid w:val="00375DA1"/>
    <w:rsid w:val="00386E07"/>
    <w:rsid w:val="00396E58"/>
    <w:rsid w:val="003C1F99"/>
    <w:rsid w:val="003C405E"/>
    <w:rsid w:val="003C69E5"/>
    <w:rsid w:val="003E00C1"/>
    <w:rsid w:val="003F086D"/>
    <w:rsid w:val="003F498D"/>
    <w:rsid w:val="00401FEF"/>
    <w:rsid w:val="00410954"/>
    <w:rsid w:val="004148FE"/>
    <w:rsid w:val="004218F4"/>
    <w:rsid w:val="004360DD"/>
    <w:rsid w:val="0045132A"/>
    <w:rsid w:val="004546F1"/>
    <w:rsid w:val="004552F0"/>
    <w:rsid w:val="0046180A"/>
    <w:rsid w:val="004742CF"/>
    <w:rsid w:val="0047737F"/>
    <w:rsid w:val="00481265"/>
    <w:rsid w:val="004949E0"/>
    <w:rsid w:val="004A7A46"/>
    <w:rsid w:val="004C0BDE"/>
    <w:rsid w:val="004D350A"/>
    <w:rsid w:val="005036EA"/>
    <w:rsid w:val="005066AA"/>
    <w:rsid w:val="00507695"/>
    <w:rsid w:val="005169CE"/>
    <w:rsid w:val="00543570"/>
    <w:rsid w:val="00552159"/>
    <w:rsid w:val="00556AAC"/>
    <w:rsid w:val="00556DB4"/>
    <w:rsid w:val="00573F43"/>
    <w:rsid w:val="005766BC"/>
    <w:rsid w:val="0059724B"/>
    <w:rsid w:val="005A688B"/>
    <w:rsid w:val="005C2D39"/>
    <w:rsid w:val="005C4585"/>
    <w:rsid w:val="005C741C"/>
    <w:rsid w:val="005C76B7"/>
    <w:rsid w:val="005D5A97"/>
    <w:rsid w:val="006163EE"/>
    <w:rsid w:val="00617EB7"/>
    <w:rsid w:val="006259FB"/>
    <w:rsid w:val="00633B95"/>
    <w:rsid w:val="00690B98"/>
    <w:rsid w:val="00692758"/>
    <w:rsid w:val="006965E8"/>
    <w:rsid w:val="006A781D"/>
    <w:rsid w:val="006B6459"/>
    <w:rsid w:val="006D66B2"/>
    <w:rsid w:val="006E151B"/>
    <w:rsid w:val="006E3905"/>
    <w:rsid w:val="0071030A"/>
    <w:rsid w:val="0073468B"/>
    <w:rsid w:val="00743C3B"/>
    <w:rsid w:val="00764C4D"/>
    <w:rsid w:val="007666E2"/>
    <w:rsid w:val="00774649"/>
    <w:rsid w:val="00780C53"/>
    <w:rsid w:val="00783D71"/>
    <w:rsid w:val="00784E2D"/>
    <w:rsid w:val="00786210"/>
    <w:rsid w:val="00797BF3"/>
    <w:rsid w:val="00797F17"/>
    <w:rsid w:val="007B35FE"/>
    <w:rsid w:val="007C0493"/>
    <w:rsid w:val="007C1EC9"/>
    <w:rsid w:val="007C50B9"/>
    <w:rsid w:val="007C5952"/>
    <w:rsid w:val="007D43B2"/>
    <w:rsid w:val="007E456D"/>
    <w:rsid w:val="007E58FB"/>
    <w:rsid w:val="00803ED9"/>
    <w:rsid w:val="008062B2"/>
    <w:rsid w:val="00837185"/>
    <w:rsid w:val="00846805"/>
    <w:rsid w:val="008528C0"/>
    <w:rsid w:val="00866165"/>
    <w:rsid w:val="00870459"/>
    <w:rsid w:val="008A3531"/>
    <w:rsid w:val="008C7696"/>
    <w:rsid w:val="008E3A18"/>
    <w:rsid w:val="008F0CEC"/>
    <w:rsid w:val="008F3179"/>
    <w:rsid w:val="008F3B31"/>
    <w:rsid w:val="008F3E6F"/>
    <w:rsid w:val="009019C7"/>
    <w:rsid w:val="00902D2D"/>
    <w:rsid w:val="00912311"/>
    <w:rsid w:val="00915923"/>
    <w:rsid w:val="00947D11"/>
    <w:rsid w:val="00955DC4"/>
    <w:rsid w:val="0097639D"/>
    <w:rsid w:val="009866EF"/>
    <w:rsid w:val="00996C78"/>
    <w:rsid w:val="009B2381"/>
    <w:rsid w:val="009B29C0"/>
    <w:rsid w:val="009B72BE"/>
    <w:rsid w:val="009C4787"/>
    <w:rsid w:val="009F3FAF"/>
    <w:rsid w:val="00A100D7"/>
    <w:rsid w:val="00A10371"/>
    <w:rsid w:val="00A166EA"/>
    <w:rsid w:val="00A345C5"/>
    <w:rsid w:val="00A642AB"/>
    <w:rsid w:val="00A65AE8"/>
    <w:rsid w:val="00A712B6"/>
    <w:rsid w:val="00A82290"/>
    <w:rsid w:val="00A8372B"/>
    <w:rsid w:val="00A94619"/>
    <w:rsid w:val="00AA489E"/>
    <w:rsid w:val="00AD7AB7"/>
    <w:rsid w:val="00B14483"/>
    <w:rsid w:val="00B2027E"/>
    <w:rsid w:val="00B21E5D"/>
    <w:rsid w:val="00B22BF1"/>
    <w:rsid w:val="00B23E88"/>
    <w:rsid w:val="00B2536B"/>
    <w:rsid w:val="00B35FD9"/>
    <w:rsid w:val="00B40F00"/>
    <w:rsid w:val="00B5041B"/>
    <w:rsid w:val="00B50CBE"/>
    <w:rsid w:val="00B51D5C"/>
    <w:rsid w:val="00B60E65"/>
    <w:rsid w:val="00B825B7"/>
    <w:rsid w:val="00BA0970"/>
    <w:rsid w:val="00BA479B"/>
    <w:rsid w:val="00BB39F7"/>
    <w:rsid w:val="00BE0DE0"/>
    <w:rsid w:val="00BE4164"/>
    <w:rsid w:val="00BF21B4"/>
    <w:rsid w:val="00BF595A"/>
    <w:rsid w:val="00BF60A9"/>
    <w:rsid w:val="00C1198F"/>
    <w:rsid w:val="00C23073"/>
    <w:rsid w:val="00C47BF8"/>
    <w:rsid w:val="00C62D74"/>
    <w:rsid w:val="00C67B17"/>
    <w:rsid w:val="00C7367E"/>
    <w:rsid w:val="00C742EF"/>
    <w:rsid w:val="00C83AA3"/>
    <w:rsid w:val="00C83D75"/>
    <w:rsid w:val="00C91EB3"/>
    <w:rsid w:val="00CB1C37"/>
    <w:rsid w:val="00CB426F"/>
    <w:rsid w:val="00CD0457"/>
    <w:rsid w:val="00CD7B9B"/>
    <w:rsid w:val="00CF4E74"/>
    <w:rsid w:val="00D15825"/>
    <w:rsid w:val="00D25272"/>
    <w:rsid w:val="00D26EEA"/>
    <w:rsid w:val="00D45E0C"/>
    <w:rsid w:val="00D6080F"/>
    <w:rsid w:val="00D66E5C"/>
    <w:rsid w:val="00D70F3C"/>
    <w:rsid w:val="00D76A8A"/>
    <w:rsid w:val="00D81863"/>
    <w:rsid w:val="00D8405D"/>
    <w:rsid w:val="00D8598A"/>
    <w:rsid w:val="00D861EA"/>
    <w:rsid w:val="00DA4A37"/>
    <w:rsid w:val="00DC68F5"/>
    <w:rsid w:val="00DD0E0F"/>
    <w:rsid w:val="00DD6B13"/>
    <w:rsid w:val="00DE2ECE"/>
    <w:rsid w:val="00DF0B33"/>
    <w:rsid w:val="00DF4C50"/>
    <w:rsid w:val="00E03AAA"/>
    <w:rsid w:val="00E13B67"/>
    <w:rsid w:val="00E16A62"/>
    <w:rsid w:val="00E33BFF"/>
    <w:rsid w:val="00E35804"/>
    <w:rsid w:val="00E3725A"/>
    <w:rsid w:val="00E415ED"/>
    <w:rsid w:val="00E53E5C"/>
    <w:rsid w:val="00E621D4"/>
    <w:rsid w:val="00E62BBB"/>
    <w:rsid w:val="00E638E6"/>
    <w:rsid w:val="00E656A1"/>
    <w:rsid w:val="00E962A4"/>
    <w:rsid w:val="00EB2680"/>
    <w:rsid w:val="00EC6DEF"/>
    <w:rsid w:val="00EC7907"/>
    <w:rsid w:val="00ED54FC"/>
    <w:rsid w:val="00EE0B0A"/>
    <w:rsid w:val="00EE7010"/>
    <w:rsid w:val="00EF7D73"/>
    <w:rsid w:val="00F14595"/>
    <w:rsid w:val="00F15F6B"/>
    <w:rsid w:val="00F17D81"/>
    <w:rsid w:val="00F43E4A"/>
    <w:rsid w:val="00F60524"/>
    <w:rsid w:val="00F6531C"/>
    <w:rsid w:val="00F66D2D"/>
    <w:rsid w:val="00F865E9"/>
    <w:rsid w:val="00F9561F"/>
    <w:rsid w:val="00FA584A"/>
    <w:rsid w:val="00FA700E"/>
    <w:rsid w:val="00FA7595"/>
    <w:rsid w:val="00FC475A"/>
    <w:rsid w:val="00FF0594"/>
    <w:rsid w:val="00FF15A6"/>
    <w:rsid w:val="00FF28DF"/>
    <w:rsid w:val="00FF6B4F"/>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3A5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92758"/>
    <w:pPr>
      <w:tabs>
        <w:tab w:val="center" w:pos="4320"/>
        <w:tab w:val="right" w:pos="8640"/>
      </w:tabs>
      <w:spacing w:line="240" w:lineRule="auto"/>
    </w:pPr>
  </w:style>
  <w:style w:type="character" w:customStyle="1" w:styleId="En-tteCar">
    <w:name w:val="En-tête Car"/>
    <w:basedOn w:val="Policepardfaut"/>
    <w:link w:val="En-tte"/>
    <w:uiPriority w:val="99"/>
    <w:rsid w:val="00692758"/>
  </w:style>
  <w:style w:type="paragraph" w:styleId="Pieddepage">
    <w:name w:val="footer"/>
    <w:basedOn w:val="Normal"/>
    <w:link w:val="PieddepageCar"/>
    <w:uiPriority w:val="99"/>
    <w:unhideWhenUsed/>
    <w:rsid w:val="00692758"/>
    <w:pPr>
      <w:tabs>
        <w:tab w:val="center" w:pos="4320"/>
        <w:tab w:val="right" w:pos="8640"/>
      </w:tabs>
      <w:spacing w:line="240" w:lineRule="auto"/>
    </w:pPr>
  </w:style>
  <w:style w:type="character" w:customStyle="1" w:styleId="PieddepageCar">
    <w:name w:val="Pied de page Car"/>
    <w:basedOn w:val="Policepardfaut"/>
    <w:link w:val="Pieddepage"/>
    <w:uiPriority w:val="99"/>
    <w:rsid w:val="0069275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3A5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92758"/>
    <w:pPr>
      <w:tabs>
        <w:tab w:val="center" w:pos="4320"/>
        <w:tab w:val="right" w:pos="8640"/>
      </w:tabs>
      <w:spacing w:line="240" w:lineRule="auto"/>
    </w:pPr>
  </w:style>
  <w:style w:type="character" w:customStyle="1" w:styleId="En-tteCar">
    <w:name w:val="En-tête Car"/>
    <w:basedOn w:val="Policepardfaut"/>
    <w:link w:val="En-tte"/>
    <w:uiPriority w:val="99"/>
    <w:rsid w:val="00692758"/>
  </w:style>
  <w:style w:type="paragraph" w:styleId="Pieddepage">
    <w:name w:val="footer"/>
    <w:basedOn w:val="Normal"/>
    <w:link w:val="PieddepageCar"/>
    <w:uiPriority w:val="99"/>
    <w:unhideWhenUsed/>
    <w:rsid w:val="00692758"/>
    <w:pPr>
      <w:tabs>
        <w:tab w:val="center" w:pos="4320"/>
        <w:tab w:val="right" w:pos="8640"/>
      </w:tabs>
      <w:spacing w:line="240" w:lineRule="auto"/>
    </w:pPr>
  </w:style>
  <w:style w:type="character" w:customStyle="1" w:styleId="PieddepageCar">
    <w:name w:val="Pied de page Car"/>
    <w:basedOn w:val="Policepardfaut"/>
    <w:link w:val="Pieddepage"/>
    <w:uiPriority w:val="99"/>
    <w:rsid w:val="006927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DCF7A4-0824-4F45-A036-02926F4F73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254</Words>
  <Characters>1398</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DGA</dc:creator>
  <cp:lastModifiedBy>DGA</cp:lastModifiedBy>
  <cp:revision>9</cp:revision>
  <cp:lastPrinted>2019-02-11T15:17:00Z</cp:lastPrinted>
  <dcterms:created xsi:type="dcterms:W3CDTF">2019-02-05T13:40:00Z</dcterms:created>
  <dcterms:modified xsi:type="dcterms:W3CDTF">2019-02-11T20:44:00Z</dcterms:modified>
</cp:coreProperties>
</file>